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8A" w:rsidRDefault="005148D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-309880</wp:posOffset>
                </wp:positionV>
                <wp:extent cx="1276350" cy="304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48DA" w:rsidRDefault="00514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5.15pt;margin-top:-24.4pt;width:100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" fillcolor="white [3201]" stroked="f" strokeweight=".5pt">
                <v:textbox>
                  <w:txbxContent>
                    <w:p w:rsidR="005148DA" w:rsidRDefault="005148DA"/>
                  </w:txbxContent>
                </v:textbox>
              </v:shape>
            </w:pict>
          </mc:Fallback>
        </mc:AlternateContent>
      </w:r>
    </w:p>
    <w:tbl>
      <w:tblPr>
        <w:tblW w:w="10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34"/>
        <w:gridCol w:w="1134"/>
        <w:gridCol w:w="5404"/>
        <w:gridCol w:w="2543"/>
      </w:tblGrid>
      <w:tr w:rsidR="00FF3FD3" w:rsidTr="00196C8B">
        <w:trPr>
          <w:gridBefore w:val="1"/>
          <w:wBefore w:w="8" w:type="dxa"/>
          <w:cantSplit/>
          <w:trHeight w:val="125"/>
        </w:trPr>
        <w:tc>
          <w:tcPr>
            <w:tcW w:w="10215" w:type="dxa"/>
            <w:gridSpan w:val="4"/>
          </w:tcPr>
          <w:p w:rsidR="00FF3FD3" w:rsidRPr="00FF3FD3" w:rsidRDefault="00B823E0" w:rsidP="0086749D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aps/>
                <w:noProof/>
                <w:sz w:val="36"/>
                <w:szCs w:val="36"/>
              </w:rPr>
              <w:drawing>
                <wp:inline distT="0" distB="0" distL="0" distR="0" wp14:anchorId="176D7C4E" wp14:editId="5E467C53">
                  <wp:extent cx="609600" cy="8172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3FD3" w:rsidRPr="00FF3FD3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</w:p>
        </w:tc>
      </w:tr>
      <w:tr w:rsidR="00FF3FD3" w:rsidTr="00196C8B">
        <w:trPr>
          <w:gridBefore w:val="1"/>
          <w:wBefore w:w="8" w:type="dxa"/>
          <w:cantSplit/>
          <w:trHeight w:val="125"/>
        </w:trPr>
        <w:tc>
          <w:tcPr>
            <w:tcW w:w="10215" w:type="dxa"/>
            <w:gridSpan w:val="4"/>
          </w:tcPr>
          <w:p w:rsidR="00FF3FD3" w:rsidRPr="00FF3FD3" w:rsidRDefault="00FF3FD3" w:rsidP="0086749D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F3FD3">
              <w:rPr>
                <w:rFonts w:ascii="Times New Roman" w:hAnsi="Times New Roman" w:cs="Times New Roman"/>
                <w:sz w:val="28"/>
                <w:szCs w:val="28"/>
              </w:rPr>
              <w:t>Администрация Лукояновского муниципального округа</w:t>
            </w:r>
          </w:p>
          <w:p w:rsidR="00FF3FD3" w:rsidRPr="00FF3FD3" w:rsidRDefault="00FF3FD3" w:rsidP="0086749D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FF3FD3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FF3FD3" w:rsidTr="00196C8B">
        <w:trPr>
          <w:gridBefore w:val="1"/>
          <w:wBefore w:w="8" w:type="dxa"/>
          <w:cantSplit/>
          <w:trHeight w:val="125"/>
        </w:trPr>
        <w:tc>
          <w:tcPr>
            <w:tcW w:w="10215" w:type="dxa"/>
            <w:gridSpan w:val="4"/>
          </w:tcPr>
          <w:p w:rsidR="00FF3FD3" w:rsidRPr="00FF3FD3" w:rsidRDefault="00FF3FD3" w:rsidP="0086749D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FF3FD3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постановлениЕ</w:t>
            </w:r>
          </w:p>
          <w:p w:rsidR="00FF3FD3" w:rsidRPr="00FF3FD3" w:rsidRDefault="00FF3FD3" w:rsidP="0086749D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FF3FD3" w:rsidRPr="00FF3FD3" w:rsidRDefault="00FF3FD3" w:rsidP="0086749D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F3FD3" w:rsidTr="00196C8B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257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FD3" w:rsidRPr="002B33CB" w:rsidRDefault="002B33CB" w:rsidP="0086749D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0"/>
              </w:rPr>
            </w:pPr>
            <w:r w:rsidRPr="002B33CB">
              <w:rPr>
                <w:rFonts w:ascii="Arial" w:hAnsi="Arial" w:cs="Arial"/>
                <w:position w:val="-16"/>
                <w:sz w:val="26"/>
                <w:szCs w:val="20"/>
              </w:rPr>
              <w:t>28.12.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FD3" w:rsidRPr="002B33CB" w:rsidRDefault="002B33CB" w:rsidP="0086749D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 w:rsidRPr="002B33CB">
              <w:rPr>
                <w:rFonts w:ascii="Arial" w:hAnsi="Arial" w:cs="Arial"/>
                <w:position w:val="-16"/>
                <w:sz w:val="26"/>
              </w:rPr>
              <w:t>2023</w:t>
            </w:r>
          </w:p>
        </w:tc>
        <w:tc>
          <w:tcPr>
            <w:tcW w:w="54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FD3" w:rsidRPr="00FF3FD3" w:rsidRDefault="00FF3FD3" w:rsidP="0086749D">
            <w:pPr>
              <w:ind w:right="-1"/>
              <w:jc w:val="right"/>
              <w:rPr>
                <w:rFonts w:ascii="Times New Roman" w:hAnsi="Times New Roman" w:cs="Times New Roman"/>
                <w:sz w:val="28"/>
              </w:rPr>
            </w:pPr>
            <w:r w:rsidRPr="00FF3FD3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FD3" w:rsidRPr="002B33CB" w:rsidRDefault="002B33CB" w:rsidP="0086749D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 w:rsidRPr="002B33CB">
              <w:rPr>
                <w:rFonts w:ascii="Arial" w:hAnsi="Arial" w:cs="Arial"/>
                <w:sz w:val="26"/>
              </w:rPr>
              <w:t>1297-п</w:t>
            </w:r>
          </w:p>
        </w:tc>
      </w:tr>
      <w:tr w:rsidR="00FF3FD3" w:rsidRPr="00F461D6" w:rsidTr="00196C8B">
        <w:trPr>
          <w:gridBefore w:val="1"/>
          <w:wBefore w:w="8" w:type="dxa"/>
          <w:trHeight w:val="688"/>
        </w:trPr>
        <w:tc>
          <w:tcPr>
            <w:tcW w:w="10215" w:type="dxa"/>
            <w:gridSpan w:val="4"/>
          </w:tcPr>
          <w:p w:rsidR="00FF3FD3" w:rsidRPr="00FF3FD3" w:rsidRDefault="00FF3FD3" w:rsidP="0086749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E25" w:rsidRPr="00F461D6" w:rsidTr="00196C8B">
        <w:trPr>
          <w:gridBefore w:val="1"/>
          <w:wBefore w:w="8" w:type="dxa"/>
          <w:trHeight w:val="1064"/>
        </w:trPr>
        <w:tc>
          <w:tcPr>
            <w:tcW w:w="10215" w:type="dxa"/>
            <w:gridSpan w:val="4"/>
          </w:tcPr>
          <w:p w:rsidR="00971E25" w:rsidRPr="00971E25" w:rsidRDefault="00971E25" w:rsidP="00B823E0">
            <w:pPr>
              <w:ind w:left="142" w:right="-1"/>
              <w:jc w:val="center"/>
              <w:rPr>
                <w:rFonts w:ascii="Times New Roman" w:hAnsi="Times New Roman" w:cs="Times New Roman"/>
                <w:b/>
              </w:rPr>
            </w:pPr>
            <w:r w:rsidRPr="00971E2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Об утверждении Программы </w:t>
            </w:r>
            <w:r w:rsidR="00C70D50">
              <w:rPr>
                <w:rFonts w:ascii="Times New Roman" w:hAnsi="Times New Roman"/>
                <w:b/>
                <w:sz w:val="28"/>
                <w:szCs w:val="28"/>
              </w:rPr>
              <w:t>профилактики</w:t>
            </w:r>
            <w:r w:rsidR="00C70D50"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 рисков причинения вреда (ущерба) охраняемым законом ценностям по контролю </w:t>
            </w:r>
            <w:r w:rsidR="00C70D50">
              <w:rPr>
                <w:rFonts w:ascii="Times New Roman" w:hAnsi="Times New Roman"/>
                <w:b/>
                <w:sz w:val="28"/>
                <w:szCs w:val="28"/>
              </w:rPr>
              <w:t xml:space="preserve">в сфере благоустройства </w:t>
            </w:r>
            <w:r w:rsidR="00C70D50"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Лукояновского муниципального округа Нижегородской области на </w:t>
            </w:r>
            <w:r w:rsidR="00C70D50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C70D50" w:rsidRPr="00A90512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F3FD3" w:rsidRPr="00C06123" w:rsidTr="00196C8B">
        <w:trPr>
          <w:gridBefore w:val="1"/>
          <w:wBefore w:w="8" w:type="dxa"/>
          <w:trHeight w:val="427"/>
        </w:trPr>
        <w:tc>
          <w:tcPr>
            <w:tcW w:w="10215" w:type="dxa"/>
            <w:gridSpan w:val="4"/>
          </w:tcPr>
          <w:p w:rsidR="00FF3FD3" w:rsidRDefault="00FF3FD3" w:rsidP="00B82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3E0" w:rsidRPr="00C06123" w:rsidRDefault="00B823E0" w:rsidP="00B82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23" w:rsidRPr="00C06123" w:rsidRDefault="00C70D50" w:rsidP="00C70D5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304">
              <w:rPr>
                <w:rFonts w:ascii="Times New Roman" w:hAnsi="Times New Roman"/>
                <w:sz w:val="28"/>
                <w:szCs w:val="28"/>
              </w:rPr>
      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Лукояновского муниципального округа Нижегородской области,</w:t>
            </w:r>
            <w:r w:rsidR="00521B57">
              <w:rPr>
                <w:rFonts w:ascii="Times New Roman" w:hAnsi="Times New Roman"/>
                <w:sz w:val="28"/>
                <w:szCs w:val="28"/>
              </w:rPr>
              <w:t xml:space="preserve"> администрация Лукояновского муниципального </w:t>
            </w:r>
            <w:r w:rsidR="00521B57" w:rsidRPr="00F67304">
              <w:rPr>
                <w:rFonts w:ascii="Times New Roman" w:hAnsi="Times New Roman"/>
                <w:sz w:val="28"/>
                <w:szCs w:val="28"/>
              </w:rPr>
              <w:t>округа Нижегородской области</w:t>
            </w:r>
            <w:r w:rsidRPr="00F67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3E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постановля</w:t>
            </w:r>
            <w:r w:rsidR="00521B57" w:rsidRPr="00B823E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ет</w:t>
            </w:r>
            <w:r w:rsidRPr="00B823E0">
              <w:rPr>
                <w:rFonts w:ascii="Times New Roman" w:hAnsi="Times New Roman"/>
                <w:spacing w:val="20"/>
                <w:sz w:val="28"/>
                <w:szCs w:val="28"/>
              </w:rPr>
              <w:t>:</w:t>
            </w:r>
            <w:r w:rsidR="00C06123" w:rsidRPr="00B823E0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</w:p>
          <w:p w:rsidR="00C70D50" w:rsidRDefault="00C06123" w:rsidP="00C70D5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6123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Программу профилактики </w:t>
            </w:r>
            <w:r w:rsidR="00C70D50" w:rsidRPr="00C70D50">
              <w:rPr>
                <w:rFonts w:ascii="Times New Roman" w:hAnsi="Times New Roman" w:cs="Times New Roman"/>
                <w:sz w:val="28"/>
                <w:szCs w:val="28"/>
              </w:rPr>
              <w:t>рисков причинения вреда (ущерба) охраняемым законом ценностям по контролю в сфере благоустройства на территории Лукояновского муниципального округа Нижегородской области на 2024 год</w:t>
            </w:r>
            <w:r w:rsidR="00C70D50" w:rsidRPr="00FF3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3E0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к настоящему постановлению.</w:t>
            </w:r>
          </w:p>
          <w:p w:rsidR="00FF3FD3" w:rsidRDefault="00FF3FD3" w:rsidP="00C70D5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D3">
              <w:rPr>
                <w:rFonts w:ascii="Times New Roman" w:hAnsi="Times New Roman" w:cs="Times New Roman"/>
                <w:sz w:val="28"/>
                <w:szCs w:val="28"/>
              </w:rPr>
              <w:t>2. Настоящее постановление вступает в силу со дня его принятия</w:t>
            </w:r>
            <w:r w:rsidR="0097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3FD3">
              <w:rPr>
                <w:rFonts w:ascii="Times New Roman" w:hAnsi="Times New Roman" w:cs="Times New Roman"/>
                <w:sz w:val="28"/>
                <w:szCs w:val="28"/>
              </w:rPr>
              <w:t>и подлежит размещению на официальном портале Лукояновского муниципального округа Нижегородской области в информационно - телекоммуникационной сети «Интернет» (</w:t>
            </w:r>
            <w:r w:rsidR="00B823E0" w:rsidRPr="00A14D49">
              <w:rPr>
                <w:rFonts w:ascii="Times New Roman" w:hAnsi="Times New Roman" w:cs="Times New Roman"/>
                <w:sz w:val="28"/>
                <w:szCs w:val="28"/>
              </w:rPr>
              <w:t>https://lukoyanov.nobl.ru</w:t>
            </w:r>
            <w:r w:rsidRPr="00FF3FD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C70D50" w:rsidRPr="00C06123" w:rsidRDefault="00C70D50" w:rsidP="00C70D5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50"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за исполнением настоящего постановления возложить на </w:t>
            </w:r>
            <w:r w:rsidRPr="00C70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начальника управления муниципального контроля администрации Лукояновского муниципального округа Нижегородской области Климова В.Ю.</w:t>
            </w:r>
          </w:p>
        </w:tc>
      </w:tr>
      <w:tr w:rsidR="00971E25" w:rsidRPr="00C06123" w:rsidTr="00196C8B">
        <w:trPr>
          <w:gridBefore w:val="1"/>
          <w:wBefore w:w="8" w:type="dxa"/>
          <w:trHeight w:val="427"/>
        </w:trPr>
        <w:tc>
          <w:tcPr>
            <w:tcW w:w="10215" w:type="dxa"/>
            <w:gridSpan w:val="4"/>
          </w:tcPr>
          <w:p w:rsidR="00971E25" w:rsidRDefault="00971E25" w:rsidP="00C061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E25" w:rsidRDefault="00971E25" w:rsidP="00C061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E25" w:rsidRPr="00C06123" w:rsidRDefault="00971E25" w:rsidP="00C0612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8B" w:rsidRPr="00FF3FD3" w:rsidTr="00BB46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23" w:type="dxa"/>
            <w:gridSpan w:val="5"/>
          </w:tcPr>
          <w:p w:rsidR="00196C8B" w:rsidRPr="00FF3FD3" w:rsidRDefault="000E0763" w:rsidP="000E076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196C8B" w:rsidRPr="00FF3FD3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   </w:t>
            </w:r>
            <w:r w:rsidR="00196C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196C8B" w:rsidRPr="00FF3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96C8B" w:rsidRPr="00FF3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С.Н.Малышев</w:t>
            </w:r>
            <w:proofErr w:type="spellEnd"/>
          </w:p>
        </w:tc>
      </w:tr>
    </w:tbl>
    <w:p w:rsidR="00FF3FD3" w:rsidRDefault="00FF3FD3" w:rsidP="00FF3FD3">
      <w:pPr>
        <w:ind w:right="-1"/>
        <w:jc w:val="both"/>
      </w:pPr>
    </w:p>
    <w:p w:rsidR="00F461D6" w:rsidRDefault="00F461D6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521B57" w:rsidRDefault="00521B57" w:rsidP="00F461D6">
      <w:pPr>
        <w:ind w:right="-1"/>
        <w:jc w:val="both"/>
      </w:pPr>
    </w:p>
    <w:p w:rsidR="00521B57" w:rsidRDefault="00521B57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196C8B" w:rsidRDefault="00196C8B" w:rsidP="00F461D6">
      <w:pPr>
        <w:ind w:right="-1"/>
        <w:jc w:val="both"/>
      </w:pPr>
    </w:p>
    <w:p w:rsidR="00B823E0" w:rsidRDefault="00B823E0">
      <w:r>
        <w:br w:type="page"/>
      </w:r>
    </w:p>
    <w:p w:rsidR="00C06123" w:rsidRDefault="00521B57" w:rsidP="00F461D6">
      <w:pPr>
        <w:ind w:right="-1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A7AB2" wp14:editId="3B21D3B5">
                <wp:simplePos x="0" y="0"/>
                <wp:positionH relativeFrom="margin">
                  <wp:align>right</wp:align>
                </wp:positionH>
                <wp:positionV relativeFrom="paragraph">
                  <wp:posOffset>-172084</wp:posOffset>
                </wp:positionV>
                <wp:extent cx="2944495" cy="1200150"/>
                <wp:effectExtent l="0" t="0" r="8255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1D6" w:rsidRDefault="00F461D6" w:rsidP="00521B57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ПРИЛОЖЕНИЕ </w:t>
                            </w:r>
                          </w:p>
                          <w:p w:rsidR="00521B57" w:rsidRPr="00521B57" w:rsidRDefault="00521B57" w:rsidP="00521B57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06123" w:rsidRDefault="00F461D6" w:rsidP="00521B57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>к постановлению Администрации Лукояновского муниципального округа Нижегородской области</w:t>
                            </w:r>
                          </w:p>
                          <w:p w:rsidR="00F461D6" w:rsidRPr="00F461D6" w:rsidRDefault="00F461D6" w:rsidP="00521B57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 от </w:t>
                            </w:r>
                            <w:r w:rsidR="002B33CB">
                              <w:rPr>
                                <w:rFonts w:ascii="Times New Roman" w:hAnsi="Times New Roman" w:cs="Times New Roman"/>
                              </w:rPr>
                              <w:t>28.12.2023</w:t>
                            </w: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. № </w:t>
                            </w:r>
                            <w:r w:rsidR="002B33CB">
                              <w:rPr>
                                <w:rFonts w:ascii="Times New Roman" w:hAnsi="Times New Roman" w:cs="Times New Roman"/>
                              </w:rPr>
                              <w:t>1297-п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A7AB2" id="Прямоугольник 23" o:spid="_x0000_s1027" style="position:absolute;left:0;text-align:left;margin-left:180.65pt;margin-top:-13.55pt;width:231.85pt;height:9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" stroked="f">
                <v:textbox>
                  <w:txbxContent>
                    <w:p w:rsidR="00F461D6" w:rsidRDefault="00F461D6" w:rsidP="00521B57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ПРИЛОЖЕНИЕ </w:t>
                      </w:r>
                    </w:p>
                    <w:p w:rsidR="00521B57" w:rsidRPr="00521B57" w:rsidRDefault="00521B57" w:rsidP="00521B57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06123" w:rsidRDefault="00F461D6" w:rsidP="00521B57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>к постановлению Администрации Лукояновского муниципального округа Нижегородской области</w:t>
                      </w:r>
                    </w:p>
                    <w:p w:rsidR="00F461D6" w:rsidRPr="00F461D6" w:rsidRDefault="00F461D6" w:rsidP="00521B57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 от </w:t>
                      </w:r>
                      <w:r w:rsidR="002B33CB">
                        <w:rPr>
                          <w:rFonts w:ascii="Times New Roman" w:hAnsi="Times New Roman" w:cs="Times New Roman"/>
                        </w:rPr>
                        <w:t>28.12.2023</w:t>
                      </w: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. № </w:t>
                      </w:r>
                      <w:r w:rsidR="002B33CB">
                        <w:rPr>
                          <w:rFonts w:ascii="Times New Roman" w:hAnsi="Times New Roman" w:cs="Times New Roman"/>
                        </w:rPr>
                        <w:t>1297-п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61D6" w:rsidRDefault="00F461D6">
      <w:pPr>
        <w:pStyle w:val="20"/>
        <w:spacing w:after="0"/>
        <w:jc w:val="right"/>
      </w:pPr>
    </w:p>
    <w:p w:rsidR="00C9468A" w:rsidRDefault="007421A7">
      <w:pPr>
        <w:pStyle w:val="20"/>
        <w:spacing w:after="0"/>
        <w:jc w:val="right"/>
      </w:pPr>
      <w:r>
        <w:t>Утверждена</w:t>
      </w:r>
    </w:p>
    <w:p w:rsidR="00C9468A" w:rsidRDefault="007421A7">
      <w:pPr>
        <w:pStyle w:val="20"/>
        <w:spacing w:after="0"/>
        <w:jc w:val="right"/>
      </w:pPr>
      <w:r>
        <w:t>Постановлением администрации</w:t>
      </w:r>
    </w:p>
    <w:p w:rsidR="00C06123" w:rsidRDefault="00C06123" w:rsidP="00C06123">
      <w:pPr>
        <w:pStyle w:val="11"/>
        <w:spacing w:line="240" w:lineRule="auto"/>
        <w:ind w:firstLine="0"/>
        <w:jc w:val="center"/>
        <w:rPr>
          <w:b/>
          <w:bCs/>
        </w:rPr>
      </w:pPr>
    </w:p>
    <w:p w:rsidR="00521B57" w:rsidRDefault="00521B57" w:rsidP="00521B57">
      <w:pPr>
        <w:pStyle w:val="11"/>
        <w:ind w:firstLine="0"/>
        <w:jc w:val="center"/>
        <w:rPr>
          <w:b/>
          <w:bCs/>
        </w:rPr>
      </w:pPr>
    </w:p>
    <w:p w:rsidR="00C06123" w:rsidRPr="00B823E0" w:rsidRDefault="00196C8B" w:rsidP="00521B57">
      <w:pPr>
        <w:pStyle w:val="11"/>
        <w:ind w:firstLine="0"/>
        <w:jc w:val="center"/>
        <w:rPr>
          <w:b/>
          <w:bCs/>
          <w:caps/>
        </w:rPr>
      </w:pPr>
      <w:r w:rsidRPr="00B823E0">
        <w:rPr>
          <w:b/>
          <w:bCs/>
          <w:caps/>
        </w:rPr>
        <w:t xml:space="preserve">Программа профилактики рисков причинения вреда (ущерба) охраняемым законом ценностям по </w:t>
      </w:r>
      <w:bookmarkStart w:id="0" w:name="_GoBack"/>
      <w:bookmarkEnd w:id="0"/>
      <w:r w:rsidRPr="00B823E0">
        <w:rPr>
          <w:b/>
          <w:bCs/>
          <w:caps/>
        </w:rPr>
        <w:t>контролю в сфере благоустройства на территории Лукояновского муниципального округа Нижегородской области на 2024 год</w:t>
      </w:r>
    </w:p>
    <w:p w:rsidR="00196C8B" w:rsidRDefault="00196C8B" w:rsidP="00C06123">
      <w:pPr>
        <w:pStyle w:val="11"/>
        <w:spacing w:line="259" w:lineRule="auto"/>
        <w:ind w:firstLine="0"/>
        <w:jc w:val="center"/>
      </w:pPr>
    </w:p>
    <w:p w:rsidR="00C9468A" w:rsidRDefault="007421A7">
      <w:pPr>
        <w:pStyle w:val="11"/>
        <w:spacing w:after="280"/>
        <w:ind w:firstLine="900"/>
        <w:jc w:val="both"/>
      </w:pPr>
      <w:r>
        <w:t xml:space="preserve">Программа профилактики нарушений обязательных требований при осуществлении муниципального контроля в сфере благоустройства территории </w:t>
      </w:r>
      <w:r w:rsidR="00F461D6">
        <w:t>Лукояновского муниципального округа</w:t>
      </w:r>
      <w:r>
        <w:t xml:space="preserve"> Нижегородской области на </w:t>
      </w:r>
      <w:r w:rsidR="005148DA">
        <w:t>2024</w:t>
      </w:r>
      <w:r>
        <w:t xml:space="preserve"> год (далее - Программа), 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контроля.</w:t>
      </w:r>
    </w:p>
    <w:p w:rsidR="00C9468A" w:rsidRDefault="007421A7">
      <w:pPr>
        <w:pStyle w:val="11"/>
        <w:spacing w:after="280"/>
        <w:ind w:firstLine="0"/>
        <w:jc w:val="center"/>
      </w:pPr>
      <w:r>
        <w:rPr>
          <w:b/>
          <w:bCs/>
        </w:rPr>
        <w:t>Раздел 1. Анализ текущего состояния осуществления муниципального контроля,</w:t>
      </w:r>
      <w:r w:rsidR="00C06123">
        <w:rPr>
          <w:b/>
          <w:bCs/>
        </w:rPr>
        <w:t xml:space="preserve"> </w:t>
      </w:r>
      <w:r>
        <w:rPr>
          <w:b/>
          <w:bCs/>
        </w:rPr>
        <w:t>описание текущего уровня развития профилактической деятельности контрольного</w:t>
      </w:r>
      <w:r w:rsidR="00C06123">
        <w:rPr>
          <w:b/>
          <w:bCs/>
        </w:rPr>
        <w:t xml:space="preserve"> </w:t>
      </w:r>
      <w:r>
        <w:rPr>
          <w:b/>
          <w:bCs/>
        </w:rPr>
        <w:t>органа, характеристика проблем, на решение которых направлена Программа</w:t>
      </w:r>
      <w:r w:rsidR="00C06123">
        <w:rPr>
          <w:b/>
          <w:bCs/>
        </w:rPr>
        <w:t xml:space="preserve"> </w:t>
      </w:r>
      <w:r>
        <w:rPr>
          <w:b/>
          <w:bCs/>
        </w:rPr>
        <w:t>профилактики</w:t>
      </w:r>
    </w:p>
    <w:p w:rsidR="00C9468A" w:rsidRDefault="007421A7">
      <w:pPr>
        <w:pStyle w:val="11"/>
        <w:numPr>
          <w:ilvl w:val="0"/>
          <w:numId w:val="2"/>
        </w:numPr>
        <w:tabs>
          <w:tab w:val="left" w:pos="1188"/>
        </w:tabs>
        <w:ind w:firstLine="900"/>
        <w:jc w:val="both"/>
      </w:pPr>
      <w:r>
        <w:t>Вид осуществляемого муниципального контроля.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88"/>
        </w:tabs>
        <w:ind w:firstLine="900"/>
        <w:jc w:val="both"/>
      </w:pPr>
      <w:r>
        <w:t xml:space="preserve">Муниципальный контроль в сфере благоустройства на территории </w:t>
      </w:r>
      <w:r w:rsidR="00F461D6">
        <w:t>Лукояновского муниципального округа</w:t>
      </w:r>
      <w:r>
        <w:t xml:space="preserve"> Нижегородской области.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93"/>
        </w:tabs>
        <w:ind w:firstLine="900"/>
        <w:jc w:val="both"/>
      </w:pPr>
      <w:r>
        <w:t>Предметом осуществления муниципального контроля в сфере благоустройства является деятельность уполномоченного органа по контролю за соблюдением юридическими лицами, индивидуальными предпринимателями, обязательных требований и требований, установленных муниципальными правовыми актами, по организации и проведению мероприятий по профилактике нарушений указанных требований.</w:t>
      </w:r>
    </w:p>
    <w:p w:rsidR="00C9468A" w:rsidRDefault="007421A7">
      <w:pPr>
        <w:pStyle w:val="11"/>
        <w:numPr>
          <w:ilvl w:val="0"/>
          <w:numId w:val="2"/>
        </w:numPr>
        <w:tabs>
          <w:tab w:val="left" w:pos="1213"/>
        </w:tabs>
        <w:ind w:firstLine="900"/>
        <w:jc w:val="both"/>
      </w:pPr>
      <w:r>
        <w:t>Обзор по муниципальному контролю в сфере благоустройства.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93"/>
        </w:tabs>
        <w:ind w:firstLine="900"/>
        <w:jc w:val="both"/>
      </w:pPr>
      <w:r>
        <w:t xml:space="preserve">Подконтрольными субъектами профилактических мероприятий являются юридические лица и индивидуальные предприниматели, осуществляющие свою деятельность в сфере благоустройства </w:t>
      </w:r>
      <w:r w:rsidR="003F239E">
        <w:t>Лукояновского муниципального округа Нижегородской области</w:t>
      </w:r>
      <w:r>
        <w:t>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88"/>
        </w:tabs>
        <w:ind w:firstLine="900"/>
        <w:jc w:val="both"/>
      </w:pPr>
      <w:r>
        <w:t>Обязательные требования и требования, установленные муниципальными правовыми актами, оценка которых является предметом муниципального контроля в сфере благоустройства:</w:t>
      </w:r>
    </w:p>
    <w:p w:rsidR="00C9468A" w:rsidRDefault="007421A7">
      <w:pPr>
        <w:pStyle w:val="11"/>
        <w:numPr>
          <w:ilvl w:val="0"/>
          <w:numId w:val="3"/>
        </w:numPr>
        <w:tabs>
          <w:tab w:val="left" w:pos="1092"/>
        </w:tabs>
        <w:ind w:firstLine="900"/>
        <w:jc w:val="both"/>
      </w:pPr>
      <w:r>
        <w:t xml:space="preserve">соблюдение законодательства Российской Федерации и Нижегородской области в сфере благоустройства, а также иных нормативных правовых актов Российской Федерации и Нижегородской области (обязательных требований), на территории </w:t>
      </w:r>
      <w:r w:rsidR="003F239E">
        <w:t>Лукояновского муниципального округа Нижегородской области</w:t>
      </w:r>
      <w:r>
        <w:t>;</w:t>
      </w:r>
    </w:p>
    <w:p w:rsidR="00C9468A" w:rsidRDefault="007421A7" w:rsidP="00F52215">
      <w:pPr>
        <w:pStyle w:val="11"/>
        <w:numPr>
          <w:ilvl w:val="0"/>
          <w:numId w:val="3"/>
        </w:numPr>
        <w:tabs>
          <w:tab w:val="left" w:pos="1087"/>
        </w:tabs>
        <w:ind w:firstLine="900"/>
        <w:jc w:val="both"/>
      </w:pPr>
      <w:r>
        <w:t xml:space="preserve">соблюдение нормативных правовых актов </w:t>
      </w:r>
      <w:r w:rsidR="003F239E">
        <w:t xml:space="preserve">Управления </w:t>
      </w:r>
      <w:r w:rsidR="003F239E" w:rsidRPr="003F239E">
        <w:t>муниципального контроля Лукояновского муниципального округа Нижегородской области</w:t>
      </w:r>
      <w:r w:rsidR="003F239E" w:rsidRPr="005D6FAC">
        <w:rPr>
          <w:sz w:val="28"/>
          <w:szCs w:val="28"/>
        </w:rPr>
        <w:t xml:space="preserve"> </w:t>
      </w:r>
      <w:r>
        <w:t>в сфере благоустройства.</w:t>
      </w:r>
    </w:p>
    <w:p w:rsidR="00C9468A" w:rsidRDefault="007421A7" w:rsidP="00F52215">
      <w:pPr>
        <w:pStyle w:val="11"/>
        <w:numPr>
          <w:ilvl w:val="1"/>
          <w:numId w:val="2"/>
        </w:numPr>
        <w:tabs>
          <w:tab w:val="left" w:pos="1387"/>
        </w:tabs>
        <w:spacing w:line="262" w:lineRule="auto"/>
        <w:ind w:firstLine="880"/>
        <w:jc w:val="both"/>
      </w:pPr>
      <w:r>
        <w:t>Сведения о плановых и внеплановых проверках в отношении подконтрольных субъектов в рамках муниципального контроля в сфере благоустройства:</w:t>
      </w:r>
    </w:p>
    <w:p w:rsidR="00C9468A" w:rsidRDefault="007421A7">
      <w:pPr>
        <w:pStyle w:val="11"/>
        <w:numPr>
          <w:ilvl w:val="0"/>
          <w:numId w:val="4"/>
        </w:numPr>
        <w:tabs>
          <w:tab w:val="left" w:pos="1096"/>
        </w:tabs>
        <w:spacing w:line="262" w:lineRule="auto"/>
        <w:ind w:firstLine="880"/>
        <w:jc w:val="both"/>
      </w:pPr>
      <w:r>
        <w:t>в виду отсутствия утвержденного Плана проверок юридических лиц и индивидуальных предпринимателей на соблюдение правил в сфере благоустройства (ст. 9 № 294-ФЗ) плановые проверки в отношении подконтрольных субъектов не проводились;</w:t>
      </w:r>
    </w:p>
    <w:p w:rsidR="00C9468A" w:rsidRDefault="007421A7">
      <w:pPr>
        <w:pStyle w:val="11"/>
        <w:numPr>
          <w:ilvl w:val="0"/>
          <w:numId w:val="4"/>
        </w:numPr>
        <w:tabs>
          <w:tab w:val="left" w:pos="1091"/>
        </w:tabs>
        <w:spacing w:after="280" w:line="262" w:lineRule="auto"/>
        <w:ind w:firstLine="880"/>
        <w:jc w:val="both"/>
      </w:pPr>
      <w:bookmarkStart w:id="1" w:name="_Hlk126576033"/>
      <w:r>
        <w:lastRenderedPageBreak/>
        <w:t>в связи с отсутствием оснований, указанных в ст. 10 Федерального закона № 294-ФЗ внеплановые выездные и документарные проверки в отношении подконтрольных субъектов не проводились.</w:t>
      </w:r>
      <w:bookmarkEnd w:id="1"/>
    </w:p>
    <w:p w:rsidR="00C9468A" w:rsidRDefault="007421A7">
      <w:pPr>
        <w:pStyle w:val="11"/>
        <w:spacing w:after="280"/>
        <w:ind w:firstLine="0"/>
        <w:jc w:val="center"/>
      </w:pPr>
      <w:r>
        <w:rPr>
          <w:b/>
          <w:bCs/>
        </w:rPr>
        <w:t>Раздел 2. Цели и задачи реализации программы профилактики</w:t>
      </w:r>
    </w:p>
    <w:p w:rsidR="00C9468A" w:rsidRDefault="007421A7">
      <w:pPr>
        <w:pStyle w:val="11"/>
        <w:numPr>
          <w:ilvl w:val="0"/>
          <w:numId w:val="2"/>
        </w:numPr>
        <w:tabs>
          <w:tab w:val="left" w:pos="1195"/>
        </w:tabs>
        <w:ind w:firstLine="880"/>
        <w:jc w:val="both"/>
      </w:pPr>
      <w:r>
        <w:t>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84"/>
        </w:tabs>
        <w:ind w:firstLine="880"/>
        <w:jc w:val="both"/>
      </w:pPr>
      <w:r>
        <w:t>Целями проведения профилактических мероприятий являются: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093"/>
        </w:tabs>
        <w:ind w:firstLine="880"/>
        <w:jc w:val="both"/>
      </w:pPr>
      <w:r>
        <w:t>повышение прозрачности системы муниципального контроля;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096"/>
        </w:tabs>
        <w:ind w:firstLine="880"/>
        <w:jc w:val="both"/>
      </w:pPr>
      <w:r>
        <w:t>снижение административных и финансовых издержек, как органов муниципального контроля, так и подконтрольных субъектов по сравнению с ведением контрольно-надзорной деятельности исключительно путем проведения контрольно</w:t>
      </w:r>
      <w:r w:rsidR="003F239E">
        <w:t>-</w:t>
      </w:r>
      <w:r>
        <w:softHyphen/>
        <w:t>надзорных мероприятий;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106"/>
        </w:tabs>
        <w:ind w:firstLine="880"/>
        <w:jc w:val="both"/>
      </w:pPr>
      <w:r>
        <w:t xml:space="preserve">предупреждение нарушений подконтрольными субъектами обязательных требований, требований нормативных правовых актов </w:t>
      </w:r>
      <w:r w:rsidR="003F239E">
        <w:t xml:space="preserve">Управления </w:t>
      </w:r>
      <w:r w:rsidR="003F239E" w:rsidRPr="003F239E">
        <w:t>муниципального контроля Лукояновского муниципального округа Нижегородской области</w:t>
      </w:r>
      <w:r>
        <w:t>;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096"/>
        </w:tabs>
        <w:ind w:firstLine="880"/>
        <w:jc w:val="both"/>
      </w:pPr>
      <w:r>
        <w:t>мотивация к добросовестному поведению и, как следствие, снижение уровня вреда (ущерба) охраняемым законом ценностям;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093"/>
        </w:tabs>
        <w:ind w:firstLine="880"/>
        <w:jc w:val="both"/>
      </w:pPr>
      <w:r>
        <w:t>снижение административной нагрузки на подконтрольные субъекты;</w:t>
      </w:r>
    </w:p>
    <w:p w:rsidR="00C9468A" w:rsidRDefault="007421A7">
      <w:pPr>
        <w:pStyle w:val="11"/>
        <w:numPr>
          <w:ilvl w:val="0"/>
          <w:numId w:val="5"/>
        </w:numPr>
        <w:tabs>
          <w:tab w:val="left" w:pos="1093"/>
        </w:tabs>
        <w:ind w:firstLine="880"/>
        <w:jc w:val="both"/>
      </w:pPr>
      <w:r>
        <w:t>разъяснение подконтрольным субъектам обязательных требований.</w:t>
      </w:r>
    </w:p>
    <w:p w:rsidR="00C9468A" w:rsidRDefault="007421A7">
      <w:pPr>
        <w:pStyle w:val="11"/>
        <w:numPr>
          <w:ilvl w:val="1"/>
          <w:numId w:val="2"/>
        </w:numPr>
        <w:tabs>
          <w:tab w:val="left" w:pos="1387"/>
        </w:tabs>
        <w:ind w:firstLine="880"/>
        <w:jc w:val="both"/>
      </w:pPr>
      <w:r>
        <w:t>Проведение профилактических мероприятий позволит решить следующие задачи:</w:t>
      </w:r>
    </w:p>
    <w:p w:rsidR="00C9468A" w:rsidRDefault="007421A7">
      <w:pPr>
        <w:pStyle w:val="11"/>
        <w:numPr>
          <w:ilvl w:val="0"/>
          <w:numId w:val="6"/>
        </w:numPr>
        <w:tabs>
          <w:tab w:val="left" w:pos="1101"/>
        </w:tabs>
        <w:ind w:firstLine="880"/>
        <w:jc w:val="both"/>
      </w:pPr>
      <w:r>
        <w:t>формирование одинакового понимания обязательных требований у всех участников контрольно-надзорной деятельности;</w:t>
      </w:r>
    </w:p>
    <w:p w:rsidR="00C9468A" w:rsidRDefault="007421A7">
      <w:pPr>
        <w:pStyle w:val="11"/>
        <w:numPr>
          <w:ilvl w:val="0"/>
          <w:numId w:val="6"/>
        </w:numPr>
        <w:tabs>
          <w:tab w:val="left" w:pos="1096"/>
        </w:tabs>
        <w:ind w:firstLine="880"/>
        <w:jc w:val="both"/>
      </w:pPr>
      <w: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9468A" w:rsidRDefault="007421A7">
      <w:pPr>
        <w:pStyle w:val="11"/>
        <w:numPr>
          <w:ilvl w:val="0"/>
          <w:numId w:val="6"/>
        </w:numPr>
        <w:tabs>
          <w:tab w:val="left" w:pos="1096"/>
        </w:tabs>
        <w:ind w:firstLine="880"/>
        <w:jc w:val="both"/>
      </w:pPr>
      <w:r>
        <w:t>установление зависимости видов, форм и интенсивности профилактических мероприятий от особенностей конкретных подконтрольных субъектов.</w:t>
      </w:r>
    </w:p>
    <w:p w:rsidR="00C9468A" w:rsidRDefault="007421A7">
      <w:pPr>
        <w:pStyle w:val="11"/>
        <w:ind w:left="140" w:firstLine="0"/>
        <w:jc w:val="both"/>
      </w:pPr>
      <w:r>
        <w:t xml:space="preserve">Сроки реализации Программы приведены в перечне основных профилактических мероприятий на </w:t>
      </w:r>
      <w:r w:rsidR="005148DA">
        <w:t>2024</w:t>
      </w:r>
      <w:r>
        <w:t xml:space="preserve"> год.</w:t>
      </w:r>
    </w:p>
    <w:p w:rsidR="00C9468A" w:rsidRDefault="007421A7">
      <w:pPr>
        <w:pStyle w:val="11"/>
        <w:ind w:left="140" w:firstLine="740"/>
        <w:jc w:val="both"/>
      </w:pPr>
      <w: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9468A" w:rsidRDefault="007421A7">
      <w:pPr>
        <w:pStyle w:val="11"/>
        <w:ind w:left="140" w:firstLine="740"/>
        <w:jc w:val="both"/>
      </w:pPr>
      <w: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9468A" w:rsidRDefault="007421A7">
      <w:pPr>
        <w:pStyle w:val="11"/>
        <w:ind w:left="140" w:firstLine="740"/>
        <w:jc w:val="both"/>
      </w:pPr>
      <w: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B26CF5" w:rsidRDefault="00B26CF5">
      <w:pPr>
        <w:pStyle w:val="11"/>
        <w:ind w:left="140" w:firstLine="740"/>
        <w:jc w:val="both"/>
      </w:pPr>
    </w:p>
    <w:p w:rsidR="00C9468A" w:rsidRDefault="007421A7">
      <w:pPr>
        <w:pStyle w:val="a5"/>
        <w:ind w:left="1134"/>
      </w:pPr>
      <w:r>
        <w:t xml:space="preserve">Раздел 3. План мероприятий по профилактике нарушений на </w:t>
      </w:r>
      <w:r w:rsidR="005148DA">
        <w:t>2024</w:t>
      </w:r>
      <w:r>
        <w:t xml:space="preserve"> год</w:t>
      </w:r>
    </w:p>
    <w:p w:rsidR="00521B57" w:rsidRDefault="00521B57">
      <w:pPr>
        <w:pStyle w:val="a5"/>
        <w:ind w:left="1134"/>
      </w:pPr>
    </w:p>
    <w:tbl>
      <w:tblPr>
        <w:tblOverlap w:val="never"/>
        <w:tblW w:w="104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812"/>
        <w:gridCol w:w="1926"/>
        <w:gridCol w:w="59"/>
        <w:gridCol w:w="2072"/>
      </w:tblGrid>
      <w:tr w:rsidR="00C9468A" w:rsidTr="00460E62">
        <w:trPr>
          <w:trHeight w:hRule="exact" w:val="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160"/>
            </w:pPr>
            <w: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Срок реализации мероприятия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Ответственный исполнитель</w:t>
            </w:r>
          </w:p>
        </w:tc>
      </w:tr>
      <w:tr w:rsidR="00C9468A" w:rsidTr="00460E62">
        <w:trPr>
          <w:trHeight w:hRule="exact" w:val="3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160"/>
            </w:pPr>
            <w:r>
              <w:t>1.</w:t>
            </w:r>
          </w:p>
        </w:tc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tabs>
                <w:tab w:val="left" w:leader="underscore" w:pos="5908"/>
              </w:tabs>
              <w:spacing w:line="240" w:lineRule="auto"/>
              <w:ind w:firstLine="0"/>
              <w:jc w:val="right"/>
            </w:pPr>
            <w:r>
              <w:rPr>
                <w:u w:val="single"/>
              </w:rPr>
              <w:t>Информирование</w:t>
            </w:r>
            <w:r>
              <w:tab/>
            </w:r>
          </w:p>
        </w:tc>
      </w:tr>
      <w:tr w:rsidR="00C9468A" w:rsidTr="00460E62">
        <w:trPr>
          <w:trHeight w:hRule="exact" w:val="97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C9468A">
            <w:pPr>
              <w:rPr>
                <w:sz w:val="10"/>
                <w:szCs w:val="1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 w:rsidP="003F239E">
            <w:pPr>
              <w:pStyle w:val="a7"/>
              <w:tabs>
                <w:tab w:val="left" w:pos="1788"/>
                <w:tab w:val="right" w:pos="4606"/>
              </w:tabs>
              <w:spacing w:line="240" w:lineRule="auto"/>
              <w:ind w:firstLine="0"/>
              <w:jc w:val="both"/>
            </w:pPr>
            <w:r>
              <w:t>Размещение</w:t>
            </w:r>
            <w:r w:rsidR="003F239E">
              <w:t xml:space="preserve"> </w:t>
            </w:r>
            <w:r>
              <w:t>сведений,</w:t>
            </w:r>
            <w:r w:rsidR="003F239E">
              <w:t xml:space="preserve"> </w:t>
            </w:r>
            <w:r>
              <w:t>касающихся</w:t>
            </w:r>
            <w:r w:rsidR="003F239E">
              <w:t xml:space="preserve"> </w:t>
            </w:r>
            <w:r>
              <w:t>осуществления муниципального контроля в сфере благоустройства на официальном сайте</w:t>
            </w:r>
            <w:r w:rsidR="003F239E">
              <w:t xml:space="preserve"> </w:t>
            </w:r>
            <w:r>
              <w:t xml:space="preserve">администрации </w:t>
            </w:r>
            <w:r w:rsidR="003F239E">
              <w:t>Лукояновского</w:t>
            </w:r>
            <w:r>
              <w:t xml:space="preserve"> муниципального </w:t>
            </w:r>
            <w:r w:rsidR="003F239E">
              <w:t>округа</w:t>
            </w:r>
            <w:r>
              <w:t xml:space="preserve"> Нижегородской области в сети «Интернет»: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тексты нормативных правовых актов, регулирующих осуществление муниципального контроля;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сведения об изменениях, внесенных в</w:t>
            </w:r>
            <w:r w:rsidR="003F239E">
              <w:t xml:space="preserve"> </w:t>
            </w:r>
            <w:r>
              <w:t>нормативные</w:t>
            </w:r>
            <w:r w:rsidR="003F239E">
              <w:t xml:space="preserve"> </w:t>
            </w:r>
            <w:r>
              <w:t>правовые</w:t>
            </w:r>
            <w:r w:rsidR="003F239E">
              <w:t xml:space="preserve"> </w:t>
            </w:r>
            <w:r>
              <w:t>акты,</w:t>
            </w:r>
            <w:r w:rsidR="00521B57">
              <w:t xml:space="preserve"> </w:t>
            </w:r>
            <w:r>
              <w:t>регулирующие</w:t>
            </w:r>
            <w:r w:rsidR="003F239E">
              <w:t xml:space="preserve"> </w:t>
            </w:r>
            <w:r>
              <w:t>осуществление</w:t>
            </w:r>
            <w:r w:rsidR="00521B57">
              <w:t xml:space="preserve"> </w:t>
            </w:r>
            <w:r>
              <w:t>муниципального контроля, о сроках и порядке их вступления в силу;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 w:rsidRPr="00521B57">
              <w:rPr>
                <w:u w:val="single"/>
              </w:rPr>
              <w:t>перечень</w:t>
            </w:r>
            <w: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</w:t>
            </w:r>
            <w:r w:rsidR="003F239E">
              <w:t xml:space="preserve"> </w:t>
            </w:r>
            <w:r>
              <w:t>при</w:t>
            </w:r>
            <w:r w:rsidR="003F239E">
              <w:t xml:space="preserve"> </w:t>
            </w:r>
            <w:r>
              <w:t>нарушении</w:t>
            </w:r>
            <w:r w:rsidR="00521B57">
              <w:t xml:space="preserve"> </w:t>
            </w:r>
            <w:r>
              <w:t>обязательных требований, с текстами в действующей редакции;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руководства по соблюдению обязательных требований, разработанные и утвержденные в соответствии</w:t>
            </w:r>
            <w:r w:rsidR="003F239E">
              <w:t xml:space="preserve"> </w:t>
            </w:r>
            <w:r>
              <w:t>с</w:t>
            </w:r>
            <w:r w:rsidR="003F239E">
              <w:t xml:space="preserve"> </w:t>
            </w:r>
            <w:r>
              <w:t xml:space="preserve">Федеральным </w:t>
            </w:r>
            <w:r w:rsidRPr="003F239E">
              <w:rPr>
                <w:u w:val="single"/>
              </w:rPr>
              <w:t>законом</w:t>
            </w:r>
            <w:r>
              <w:t xml:space="preserve"> «Об обязательных требованиях в Российской Федерации»;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перечень объектов контроля, учитываемых в рамках формирования ежегодного</w:t>
            </w:r>
            <w:r w:rsidR="003F239E">
              <w:t xml:space="preserve"> </w:t>
            </w:r>
            <w:r>
              <w:t>плана</w:t>
            </w:r>
            <w:r w:rsidR="003F239E">
              <w:t xml:space="preserve"> </w:t>
            </w:r>
            <w:r>
              <w:t>контрольных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мероприятий, с указанием категории риска;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план проведения плановых контрольных мероприятий контрольным органом;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C9468A" w:rsidRDefault="007421A7" w:rsidP="00521B57">
            <w:pPr>
              <w:pStyle w:val="a7"/>
              <w:numPr>
                <w:ilvl w:val="0"/>
                <w:numId w:val="11"/>
              </w:numPr>
              <w:spacing w:line="240" w:lineRule="auto"/>
              <w:ind w:left="424"/>
              <w:jc w:val="both"/>
            </w:pPr>
            <w:r>
              <w:t>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Постоянно (поддерживать в актуальном состоянии)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68A" w:rsidRDefault="003F239E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Ведущие с</w:t>
            </w:r>
            <w:r w:rsidR="007421A7">
              <w:rPr>
                <w:sz w:val="20"/>
                <w:szCs w:val="20"/>
              </w:rPr>
              <w:t xml:space="preserve">пециалисты </w:t>
            </w:r>
            <w:r w:rsidRPr="003F239E">
              <w:rPr>
                <w:sz w:val="20"/>
                <w:szCs w:val="20"/>
              </w:rPr>
              <w:t xml:space="preserve">Управления муниципального контроля </w:t>
            </w:r>
            <w:r w:rsidR="00460E62">
              <w:rPr>
                <w:sz w:val="20"/>
                <w:szCs w:val="20"/>
              </w:rPr>
              <w:t xml:space="preserve">администрации </w:t>
            </w:r>
            <w:r w:rsidRPr="003F239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</w:tr>
      <w:tr w:rsidR="00C9468A" w:rsidTr="00460E62">
        <w:trPr>
          <w:trHeight w:hRule="exact"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160"/>
            </w:pPr>
            <w:r>
              <w:t>2.</w:t>
            </w:r>
          </w:p>
        </w:tc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Обобщение правоприменительной практики</w:t>
            </w:r>
          </w:p>
        </w:tc>
      </w:tr>
      <w:tr w:rsidR="00460E62" w:rsidTr="00460E62">
        <w:trPr>
          <w:trHeight w:hRule="exact" w:val="39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0E62" w:rsidRDefault="00460E62">
            <w:pPr>
              <w:pStyle w:val="a7"/>
              <w:spacing w:line="240" w:lineRule="auto"/>
              <w:ind w:firstLine="1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E62" w:rsidRDefault="00460E62" w:rsidP="00460E62">
            <w:pPr>
              <w:pStyle w:val="a7"/>
              <w:spacing w:line="240" w:lineRule="auto"/>
              <w:ind w:right="138" w:firstLine="563"/>
              <w:jc w:val="both"/>
            </w:pPr>
            <w:r>
              <w:t>Обобщение правоприменительной практики осуществляется Управлением муниципального контроля Лукояновского муниципального округа Нижегородской области   посредством сбора и анализа данных о проведенных контрольных мероприятиях и их результатах.</w:t>
            </w:r>
          </w:p>
          <w:p w:rsidR="00460E62" w:rsidRDefault="00460E62" w:rsidP="00460E62">
            <w:pPr>
              <w:pStyle w:val="a7"/>
              <w:tabs>
                <w:tab w:val="left" w:pos="1438"/>
                <w:tab w:val="left" w:pos="3307"/>
              </w:tabs>
              <w:spacing w:line="240" w:lineRule="auto"/>
              <w:ind w:right="138" w:firstLine="563"/>
              <w:jc w:val="both"/>
            </w:pPr>
            <w:r>
              <w:t>По итогам обобщения правоприменительной практики Управление муниципального контроля Лукояновского муниципального округа Нижегородской области готовит доклад, содержащий результаты обобщения правоприменительной практики по осуществлению муниципального контроля в сфере благоустройства, который утверждается начальником.</w:t>
            </w:r>
          </w:p>
          <w:p w:rsidR="00460E62" w:rsidRDefault="00460E62" w:rsidP="00460E62">
            <w:pPr>
              <w:pStyle w:val="a7"/>
              <w:spacing w:line="240" w:lineRule="auto"/>
              <w:ind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E62" w:rsidRDefault="00460E62" w:rsidP="00460E62">
            <w:pPr>
              <w:pStyle w:val="a7"/>
              <w:spacing w:line="240" w:lineRule="auto"/>
              <w:ind w:firstLine="0"/>
              <w:jc w:val="center"/>
            </w:pPr>
            <w:r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E62" w:rsidRDefault="00460E62" w:rsidP="00460E62">
            <w:pPr>
              <w:pStyle w:val="a7"/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Ведущие специалисты </w:t>
            </w:r>
            <w:r w:rsidRPr="003F239E">
              <w:rPr>
                <w:sz w:val="20"/>
                <w:szCs w:val="20"/>
              </w:rPr>
              <w:t xml:space="preserve">Управления муниципального контроля </w:t>
            </w:r>
            <w:r>
              <w:rPr>
                <w:sz w:val="20"/>
                <w:szCs w:val="20"/>
              </w:rPr>
              <w:t xml:space="preserve">администрации </w:t>
            </w:r>
            <w:r w:rsidRPr="003F239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</w:tr>
    </w:tbl>
    <w:p w:rsidR="00C9468A" w:rsidRDefault="007421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4843"/>
        <w:gridCol w:w="2362"/>
        <w:gridCol w:w="2648"/>
      </w:tblGrid>
      <w:tr w:rsidR="00C9468A">
        <w:trPr>
          <w:trHeight w:hRule="exact" w:val="31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200"/>
            </w:pPr>
            <w:r>
              <w:lastRenderedPageBreak/>
              <w:t>3.</w:t>
            </w:r>
          </w:p>
        </w:tc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tabs>
                <w:tab w:val="left" w:leader="underscore" w:pos="7181"/>
                <w:tab w:val="left" w:leader="underscore" w:pos="9799"/>
              </w:tabs>
              <w:spacing w:line="240" w:lineRule="auto"/>
              <w:ind w:left="3260" w:firstLine="0"/>
            </w:pPr>
            <w:r>
              <w:rPr>
                <w:u w:val="single"/>
              </w:rPr>
              <w:t>Объявление предостережения</w:t>
            </w:r>
            <w:r w:rsidR="003F239E">
              <w:t xml:space="preserve">  </w:t>
            </w:r>
          </w:p>
        </w:tc>
      </w:tr>
      <w:tr w:rsidR="00C9468A" w:rsidTr="007421A7">
        <w:trPr>
          <w:trHeight w:hRule="exact" w:val="36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C9468A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both"/>
            </w:pPr>
            <w: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630A67">
              <w:t xml:space="preserve">Управления муниципального контроля Лукояновского муниципального округа Нижегородской области </w:t>
            </w:r>
            <w: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52" w:lineRule="auto"/>
              <w:ind w:firstLine="0"/>
              <w:jc w:val="center"/>
            </w:pPr>
            <w:r>
              <w:t>По мере появления оснований, предусмотренных законодательством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Ведущие специалисты </w:t>
            </w:r>
            <w:r w:rsidRPr="003F239E">
              <w:rPr>
                <w:sz w:val="20"/>
                <w:szCs w:val="20"/>
              </w:rPr>
              <w:t>Управления муниципального контроля Лукояновского муниципального округа Нижегородской области</w:t>
            </w:r>
          </w:p>
        </w:tc>
      </w:tr>
      <w:tr w:rsidR="00C9468A">
        <w:trPr>
          <w:trHeight w:hRule="exact" w:val="30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200"/>
            </w:pPr>
            <w:r>
              <w:t>4.</w:t>
            </w:r>
          </w:p>
        </w:tc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Консультирование</w:t>
            </w:r>
          </w:p>
        </w:tc>
      </w:tr>
      <w:tr w:rsidR="00C9468A" w:rsidTr="007421A7">
        <w:trPr>
          <w:trHeight w:hRule="exact" w:val="164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C9468A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 w:rsidP="007421A7">
            <w:pPr>
              <w:pStyle w:val="a7"/>
              <w:tabs>
                <w:tab w:val="left" w:pos="2409"/>
              </w:tabs>
              <w:spacing w:line="240" w:lineRule="auto"/>
              <w:ind w:firstLine="0"/>
              <w:jc w:val="both"/>
            </w:pPr>
            <w:r>
              <w:t>Консультирование осуществляется в устной или письменной форме по телефону, посредством видео-конференц- связи, на личном приеме, в ходе проведения</w:t>
            </w:r>
            <w:r w:rsidR="003F239E">
              <w:t xml:space="preserve"> </w:t>
            </w:r>
            <w:r>
              <w:t>профилактического мероприятия, контрольного (надзорного) мероприятия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04" w:lineRule="auto"/>
              <w:ind w:firstLine="0"/>
              <w:jc w:val="center"/>
            </w:pPr>
            <w:r>
              <w:t>Постоянно по обращениям контролируемых лиц и их представителей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Ведущие специалисты </w:t>
            </w:r>
            <w:r w:rsidRPr="003F239E">
              <w:rPr>
                <w:sz w:val="20"/>
                <w:szCs w:val="20"/>
              </w:rPr>
              <w:t>Управления муниципального контроля Лукояновского муниципального округа Нижегородской области</w:t>
            </w:r>
          </w:p>
        </w:tc>
      </w:tr>
      <w:tr w:rsidR="00C9468A">
        <w:trPr>
          <w:trHeight w:hRule="exact" w:val="30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200"/>
            </w:pPr>
            <w:r>
              <w:t>5.</w:t>
            </w:r>
          </w:p>
        </w:tc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Профилактический визит</w:t>
            </w:r>
          </w:p>
        </w:tc>
      </w:tr>
      <w:tr w:rsidR="00C9468A" w:rsidTr="007421A7">
        <w:trPr>
          <w:trHeight w:hRule="exact" w:val="280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468A" w:rsidRDefault="00C9468A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468A" w:rsidRDefault="007421A7" w:rsidP="007421A7">
            <w:pPr>
              <w:pStyle w:val="a7"/>
              <w:tabs>
                <w:tab w:val="left" w:pos="3203"/>
              </w:tabs>
              <w:spacing w:line="240" w:lineRule="auto"/>
              <w:ind w:firstLine="0"/>
            </w:pPr>
            <w:r>
              <w:t>Профилактический визит проводится в форме профилактической беседы по месту осуществления</w:t>
            </w:r>
            <w:r w:rsidR="003F239E">
              <w:t xml:space="preserve"> </w:t>
            </w:r>
            <w:r>
              <w:t>деятельности контролируемого лица либо путем использования видео-конференц-связи. В ходе</w:t>
            </w:r>
            <w:r w:rsidR="003F239E">
              <w:t xml:space="preserve"> </w:t>
            </w:r>
            <w:r>
              <w:t>профилактического</w:t>
            </w:r>
            <w:r w:rsidR="003F239E">
              <w:t xml:space="preserve"> </w:t>
            </w:r>
            <w:r>
              <w:t>визита контролируемое лицо информируется о его полномочиях, а также об особенностях организации</w:t>
            </w:r>
            <w:r w:rsidR="003F239E">
              <w:t xml:space="preserve"> </w:t>
            </w:r>
            <w:r>
              <w:t>и</w:t>
            </w:r>
            <w:r w:rsidR="003F239E">
              <w:t xml:space="preserve"> </w:t>
            </w:r>
            <w:r>
              <w:t>осуществления муниципального контроля, проводимого в отношении объекта контроля.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420"/>
            </w:pPr>
            <w:r>
              <w:t>Один раз в год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Ведущие специалисты </w:t>
            </w:r>
            <w:r w:rsidRPr="003F239E">
              <w:rPr>
                <w:sz w:val="20"/>
                <w:szCs w:val="20"/>
              </w:rPr>
              <w:t>Управления муниципального контроля Лукояновского муниципального округа Нижегородской области</w:t>
            </w:r>
          </w:p>
        </w:tc>
      </w:tr>
    </w:tbl>
    <w:p w:rsidR="00521B57" w:rsidRDefault="00521B57">
      <w:pPr>
        <w:pStyle w:val="11"/>
        <w:spacing w:after="280"/>
        <w:ind w:firstLine="0"/>
        <w:jc w:val="center"/>
        <w:rPr>
          <w:b/>
          <w:bCs/>
        </w:rPr>
      </w:pPr>
    </w:p>
    <w:p w:rsidR="00C9468A" w:rsidRDefault="007421A7">
      <w:pPr>
        <w:pStyle w:val="11"/>
        <w:spacing w:after="280"/>
        <w:ind w:firstLine="0"/>
        <w:jc w:val="center"/>
      </w:pPr>
      <w:r>
        <w:rPr>
          <w:b/>
          <w:bCs/>
        </w:rPr>
        <w:t>Раздел 4. Показатели результативности и эффективности Программы</w:t>
      </w:r>
      <w:r>
        <w:rPr>
          <w:b/>
          <w:bCs/>
        </w:rPr>
        <w:br/>
        <w:t>профилактики</w:t>
      </w:r>
    </w:p>
    <w:p w:rsidR="00C9468A" w:rsidRDefault="007421A7" w:rsidP="007421A7">
      <w:pPr>
        <w:pStyle w:val="11"/>
        <w:spacing w:line="254" w:lineRule="auto"/>
        <w:ind w:firstLine="740"/>
        <w:jc w:val="both"/>
      </w:pPr>
      <w: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C9468A" w:rsidRDefault="007421A7" w:rsidP="007421A7">
      <w:pPr>
        <w:pStyle w:val="11"/>
        <w:spacing w:line="254" w:lineRule="auto"/>
        <w:ind w:right="-20" w:firstLine="851"/>
        <w:jc w:val="both"/>
      </w:pPr>
      <w: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9468A" w:rsidRDefault="007421A7" w:rsidP="007421A7">
      <w:pPr>
        <w:pStyle w:val="11"/>
        <w:spacing w:after="280" w:line="259" w:lineRule="auto"/>
        <w:ind w:firstLine="820"/>
        <w:jc w:val="both"/>
      </w:pPr>
      <w:r>
        <w:t>Показатели по профилактическим мероприятиям информирование, консультирование и выдача предостережения:</w:t>
      </w:r>
    </w:p>
    <w:tbl>
      <w:tblPr>
        <w:tblOverlap w:val="never"/>
        <w:tblW w:w="10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4645"/>
        <w:gridCol w:w="5168"/>
      </w:tblGrid>
      <w:tr w:rsidR="00C9468A" w:rsidTr="00521B57">
        <w:trPr>
          <w:trHeight w:hRule="exact" w:val="321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</w:pPr>
            <w:r>
              <w:t>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Величина</w:t>
            </w:r>
          </w:p>
        </w:tc>
      </w:tr>
      <w:tr w:rsidR="00C9468A" w:rsidTr="00521B57">
        <w:trPr>
          <w:trHeight w:hRule="exact" w:val="2000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</w:pPr>
            <w:r>
              <w:lastRenderedPageBreak/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100%</w:t>
            </w:r>
          </w:p>
        </w:tc>
      </w:tr>
      <w:tr w:rsidR="00C9468A" w:rsidTr="00521B57">
        <w:trPr>
          <w:trHeight w:hRule="exact" w:val="868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</w:pPr>
            <w: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spacing w:line="240" w:lineRule="auto"/>
              <w:ind w:firstLine="0"/>
              <w:jc w:val="both"/>
            </w:pPr>
            <w: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8A" w:rsidRDefault="007421A7" w:rsidP="00460E62">
            <w:pPr>
              <w:pStyle w:val="a7"/>
              <w:spacing w:line="240" w:lineRule="auto"/>
              <w:ind w:firstLine="0"/>
              <w:jc w:val="center"/>
            </w:pPr>
            <w:r>
              <w:t>обращения не поступали</w:t>
            </w:r>
          </w:p>
        </w:tc>
      </w:tr>
      <w:tr w:rsidR="00C9468A" w:rsidTr="00521B57">
        <w:trPr>
          <w:trHeight w:hRule="exact" w:val="59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</w:pPr>
            <w: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468A" w:rsidRDefault="007421A7">
            <w:pPr>
              <w:pStyle w:val="a7"/>
              <w:tabs>
                <w:tab w:val="left" w:pos="3030"/>
              </w:tabs>
              <w:spacing w:line="240" w:lineRule="auto"/>
              <w:ind w:firstLine="0"/>
              <w:jc w:val="both"/>
            </w:pPr>
            <w:r>
              <w:t>Количество</w:t>
            </w:r>
            <w:r w:rsidR="003F239E">
              <w:t xml:space="preserve"> </w:t>
            </w:r>
            <w:r>
              <w:t>проведенных</w:t>
            </w:r>
          </w:p>
          <w:p w:rsidR="00C9468A" w:rsidRDefault="007421A7">
            <w:pPr>
              <w:pStyle w:val="a7"/>
              <w:spacing w:line="240" w:lineRule="auto"/>
              <w:ind w:firstLine="0"/>
            </w:pPr>
            <w:r>
              <w:t>профилактических мероприятий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8A" w:rsidRDefault="007421A7">
            <w:pPr>
              <w:pStyle w:val="a7"/>
              <w:spacing w:line="240" w:lineRule="auto"/>
              <w:ind w:firstLine="0"/>
              <w:jc w:val="center"/>
            </w:pPr>
            <w:r>
              <w:t>-</w:t>
            </w:r>
          </w:p>
        </w:tc>
      </w:tr>
    </w:tbl>
    <w:p w:rsidR="00C9468A" w:rsidRDefault="00C9468A">
      <w:pPr>
        <w:spacing w:after="279" w:line="1" w:lineRule="exact"/>
      </w:pPr>
    </w:p>
    <w:p w:rsidR="00C9468A" w:rsidRDefault="007421A7">
      <w:pPr>
        <w:pStyle w:val="11"/>
        <w:spacing w:line="259" w:lineRule="auto"/>
        <w:ind w:firstLine="820"/>
        <w:jc w:val="both"/>
      </w:pPr>
      <w: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9468A" w:rsidRDefault="007421A7">
      <w:pPr>
        <w:pStyle w:val="11"/>
        <w:spacing w:line="259" w:lineRule="auto"/>
        <w:ind w:firstLine="820"/>
        <w:jc w:val="both"/>
      </w:pPr>
      <w: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9468A" w:rsidRDefault="007421A7">
      <w:pPr>
        <w:pStyle w:val="11"/>
        <w:spacing w:line="259" w:lineRule="auto"/>
        <w:ind w:firstLine="820"/>
        <w:jc w:val="both"/>
      </w:pPr>
      <w:r>
        <w:t>Целевые показатели результативности мероприятий Программы по муниципальному контролю в сфере благоустройства:</w:t>
      </w:r>
    </w:p>
    <w:p w:rsidR="00C9468A" w:rsidRDefault="007421A7">
      <w:pPr>
        <w:pStyle w:val="11"/>
        <w:numPr>
          <w:ilvl w:val="0"/>
          <w:numId w:val="8"/>
        </w:numPr>
        <w:tabs>
          <w:tab w:val="left" w:pos="1133"/>
        </w:tabs>
        <w:spacing w:line="259" w:lineRule="auto"/>
        <w:ind w:firstLine="820"/>
        <w:jc w:val="both"/>
      </w:pPr>
      <w:r>
        <w:t>Количество выявленных нарушений требований законодательства.</w:t>
      </w:r>
    </w:p>
    <w:p w:rsidR="00C9468A" w:rsidRDefault="007421A7">
      <w:pPr>
        <w:pStyle w:val="11"/>
        <w:numPr>
          <w:ilvl w:val="0"/>
          <w:numId w:val="8"/>
        </w:numPr>
        <w:tabs>
          <w:tab w:val="left" w:pos="1114"/>
        </w:tabs>
        <w:spacing w:line="259" w:lineRule="auto"/>
        <w:ind w:firstLine="820"/>
        <w:jc w:val="both"/>
      </w:pPr>
      <w:r>
        <w:t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9468A" w:rsidRDefault="007421A7">
      <w:pPr>
        <w:pStyle w:val="11"/>
        <w:spacing w:line="259" w:lineRule="auto"/>
        <w:ind w:firstLine="820"/>
        <w:jc w:val="both"/>
      </w:pPr>
      <w:r>
        <w:t>Показатели эффективности:</w:t>
      </w:r>
    </w:p>
    <w:p w:rsidR="00C9468A" w:rsidRDefault="007421A7">
      <w:pPr>
        <w:pStyle w:val="11"/>
        <w:numPr>
          <w:ilvl w:val="0"/>
          <w:numId w:val="9"/>
        </w:numPr>
        <w:tabs>
          <w:tab w:val="left" w:pos="1114"/>
        </w:tabs>
        <w:spacing w:line="259" w:lineRule="auto"/>
        <w:ind w:firstLine="820"/>
        <w:jc w:val="both"/>
      </w:pPr>
      <w:r>
        <w:t>снижение количества выявленных при проведении контрольно-надзорных мероприятий нарушений требований законодательства;</w:t>
      </w:r>
    </w:p>
    <w:p w:rsidR="00C9468A" w:rsidRDefault="007421A7">
      <w:pPr>
        <w:pStyle w:val="11"/>
        <w:numPr>
          <w:ilvl w:val="0"/>
          <w:numId w:val="9"/>
        </w:numPr>
        <w:tabs>
          <w:tab w:val="left" w:pos="1114"/>
        </w:tabs>
        <w:spacing w:line="259" w:lineRule="auto"/>
        <w:ind w:firstLine="820"/>
        <w:jc w:val="both"/>
      </w:pPr>
      <w:r>
        <w:t xml:space="preserve">количество проведенных профилактических мероприятий контрольным (надзорным) органом, </w:t>
      </w:r>
      <w:proofErr w:type="spellStart"/>
      <w:r>
        <w:t>ед</w:t>
      </w:r>
      <w:proofErr w:type="spellEnd"/>
      <w:r>
        <w:t>;</w:t>
      </w:r>
    </w:p>
    <w:p w:rsidR="00C9468A" w:rsidRDefault="007421A7">
      <w:pPr>
        <w:pStyle w:val="11"/>
        <w:numPr>
          <w:ilvl w:val="0"/>
          <w:numId w:val="9"/>
        </w:numPr>
        <w:tabs>
          <w:tab w:val="left" w:pos="1114"/>
        </w:tabs>
        <w:spacing w:line="259" w:lineRule="auto"/>
        <w:ind w:firstLine="820"/>
        <w:jc w:val="both"/>
      </w:pPr>
      <w:r>
        <w:t>доля профилактических мероприятий в объеме контрольно-надзорных мероприятий, %.</w:t>
      </w:r>
    </w:p>
    <w:p w:rsidR="00C9468A" w:rsidRDefault="007421A7">
      <w:pPr>
        <w:pStyle w:val="11"/>
        <w:spacing w:line="259" w:lineRule="auto"/>
        <w:ind w:firstLine="820"/>
        <w:jc w:val="both"/>
      </w:pPr>
      <w: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9468A" w:rsidRDefault="007421A7">
      <w:pPr>
        <w:pStyle w:val="11"/>
        <w:spacing w:line="259" w:lineRule="auto"/>
        <w:ind w:firstLine="820"/>
        <w:jc w:val="both"/>
      </w:pPr>
      <w:r>
        <w:t>Отчетным периодом для определения значений показателей является календарный год.</w:t>
      </w:r>
    </w:p>
    <w:p w:rsidR="00C9468A" w:rsidRDefault="007421A7">
      <w:pPr>
        <w:pStyle w:val="11"/>
        <w:spacing w:after="280" w:line="259" w:lineRule="auto"/>
        <w:ind w:firstLine="820"/>
        <w:jc w:val="both"/>
      </w:pPr>
      <w: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sectPr w:rsidR="00C9468A" w:rsidSect="00B823E0">
      <w:pgSz w:w="11906" w:h="16838" w:code="9"/>
      <w:pgMar w:top="851" w:right="522" w:bottom="851" w:left="1247" w:header="1491" w:footer="143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20" w:rsidRDefault="00885520">
      <w:r>
        <w:separator/>
      </w:r>
    </w:p>
  </w:endnote>
  <w:endnote w:type="continuationSeparator" w:id="0">
    <w:p w:rsidR="00885520" w:rsidRDefault="008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20" w:rsidRDefault="00885520"/>
  </w:footnote>
  <w:footnote w:type="continuationSeparator" w:id="0">
    <w:p w:rsidR="00885520" w:rsidRDefault="00885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7453"/>
    <w:multiLevelType w:val="multilevel"/>
    <w:tmpl w:val="A67C89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B50DD"/>
    <w:multiLevelType w:val="multilevel"/>
    <w:tmpl w:val="475C1FD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308E79F5"/>
    <w:multiLevelType w:val="multilevel"/>
    <w:tmpl w:val="0CD80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66702D"/>
    <w:multiLevelType w:val="multilevel"/>
    <w:tmpl w:val="6E3C9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B4078"/>
    <w:multiLevelType w:val="multilevel"/>
    <w:tmpl w:val="EF82E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E2E82"/>
    <w:multiLevelType w:val="hybridMultilevel"/>
    <w:tmpl w:val="D05E3326"/>
    <w:lvl w:ilvl="0" w:tplc="0419000F">
      <w:start w:val="1"/>
      <w:numFmt w:val="decimal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441347F7"/>
    <w:multiLevelType w:val="multilevel"/>
    <w:tmpl w:val="43129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357FF0"/>
    <w:multiLevelType w:val="multilevel"/>
    <w:tmpl w:val="EFA07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A21A1"/>
    <w:multiLevelType w:val="multilevel"/>
    <w:tmpl w:val="BDC4B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905FB4"/>
    <w:multiLevelType w:val="multilevel"/>
    <w:tmpl w:val="78942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E63B86"/>
    <w:multiLevelType w:val="multilevel"/>
    <w:tmpl w:val="79DA13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8A"/>
    <w:rsid w:val="0003350B"/>
    <w:rsid w:val="00041D56"/>
    <w:rsid w:val="000E0763"/>
    <w:rsid w:val="00196C8B"/>
    <w:rsid w:val="00226028"/>
    <w:rsid w:val="002B33CB"/>
    <w:rsid w:val="003F239E"/>
    <w:rsid w:val="00460E62"/>
    <w:rsid w:val="0049504C"/>
    <w:rsid w:val="005148DA"/>
    <w:rsid w:val="00521B57"/>
    <w:rsid w:val="00630A67"/>
    <w:rsid w:val="007421A7"/>
    <w:rsid w:val="007545AE"/>
    <w:rsid w:val="007D293B"/>
    <w:rsid w:val="00885520"/>
    <w:rsid w:val="008A5B9A"/>
    <w:rsid w:val="00971E25"/>
    <w:rsid w:val="00AC3B22"/>
    <w:rsid w:val="00B26CF5"/>
    <w:rsid w:val="00B32588"/>
    <w:rsid w:val="00B823E0"/>
    <w:rsid w:val="00C06123"/>
    <w:rsid w:val="00C67739"/>
    <w:rsid w:val="00C70D50"/>
    <w:rsid w:val="00C9468A"/>
    <w:rsid w:val="00F461D6"/>
    <w:rsid w:val="00F52215"/>
    <w:rsid w:val="00FE0810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DDF1"/>
  <w15:docId w15:val="{850918BB-DCB9-41F8-B3AB-B49C669F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pacing w:after="520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F461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Hyperlink"/>
    <w:uiPriority w:val="99"/>
    <w:unhideWhenUsed/>
    <w:rsid w:val="00FF3FD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061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61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Форест</dc:creator>
  <cp:lastModifiedBy>Admin</cp:lastModifiedBy>
  <cp:revision>2</cp:revision>
  <cp:lastPrinted>2023-12-28T08:40:00Z</cp:lastPrinted>
  <dcterms:created xsi:type="dcterms:W3CDTF">2023-12-28T08:41:00Z</dcterms:created>
  <dcterms:modified xsi:type="dcterms:W3CDTF">2023-12-28T08:41:00Z</dcterms:modified>
</cp:coreProperties>
</file>